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4" w:type="dxa"/>
        <w:tblCellSpacing w:w="0" w:type="dxa"/>
        <w:shd w:val="clear" w:color="auto" w:fill="FFFFFF"/>
        <w:tblCellMar>
          <w:left w:w="0" w:type="dxa"/>
          <w:right w:w="0" w:type="dxa"/>
        </w:tblCellMar>
        <w:tblLook w:val="04A0" w:firstRow="1" w:lastRow="0" w:firstColumn="1" w:lastColumn="0" w:noHBand="0" w:noVBand="1"/>
      </w:tblPr>
      <w:tblGrid>
        <w:gridCol w:w="3686"/>
        <w:gridCol w:w="5508"/>
      </w:tblGrid>
      <w:tr w:rsidR="00B261D9" w:rsidRPr="00B261D9" w:rsidTr="00B261D9">
        <w:trPr>
          <w:tblCellSpacing w:w="0" w:type="dxa"/>
        </w:trPr>
        <w:tc>
          <w:tcPr>
            <w:tcW w:w="3686" w:type="dxa"/>
            <w:shd w:val="clear" w:color="auto" w:fill="FFFFFF"/>
            <w:tcMar>
              <w:top w:w="0" w:type="dxa"/>
              <w:left w:w="108" w:type="dxa"/>
              <w:bottom w:w="0" w:type="dxa"/>
              <w:right w:w="108" w:type="dxa"/>
            </w:tcMar>
            <w:hideMark/>
          </w:tcPr>
          <w:p w:rsidR="00B261D9" w:rsidRPr="00B261D9" w:rsidRDefault="00B261D9" w:rsidP="00B261D9">
            <w:pPr>
              <w:spacing w:before="120" w:after="0" w:line="234" w:lineRule="atLeast"/>
              <w:ind w:firstLine="34"/>
              <w:jc w:val="center"/>
              <w:rPr>
                <w:rFonts w:ascii="Times New Roman" w:eastAsia="Times New Roman" w:hAnsi="Times New Roman" w:cs="Times New Roman"/>
                <w:color w:val="000000"/>
                <w:sz w:val="24"/>
                <w:szCs w:val="24"/>
              </w:rPr>
            </w:pPr>
            <w:bookmarkStart w:id="0" w:name="_GoBack"/>
            <w:bookmarkEnd w:id="0"/>
            <w:r w:rsidRPr="00B261D9">
              <w:rPr>
                <w:rFonts w:ascii="Times New Roman" w:eastAsia="Times New Roman" w:hAnsi="Times New Roman" w:cs="Times New Roman"/>
                <w:b/>
                <w:bCs/>
                <w:color w:val="000000"/>
                <w:sz w:val="24"/>
                <w:szCs w:val="24"/>
                <w:lang w:val="vi-VN"/>
              </w:rPr>
              <w:t>BỘ GIÁO DỤC VÀ ĐÀO TẠO</w:t>
            </w:r>
            <w:r w:rsidRPr="00B261D9">
              <w:rPr>
                <w:rFonts w:ascii="Times New Roman" w:eastAsia="Times New Roman" w:hAnsi="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rsidR="00B261D9" w:rsidRPr="00B261D9" w:rsidRDefault="00B261D9" w:rsidP="00B261D9">
            <w:pPr>
              <w:spacing w:before="120" w:after="0" w:line="234" w:lineRule="atLeast"/>
              <w:ind w:firstLine="34"/>
              <w:jc w:val="center"/>
              <w:rPr>
                <w:rFonts w:ascii="Times New Roman" w:eastAsia="Times New Roman" w:hAnsi="Times New Roman" w:cs="Times New Roman"/>
                <w:color w:val="000000"/>
                <w:sz w:val="24"/>
                <w:szCs w:val="24"/>
              </w:rPr>
            </w:pPr>
            <w:r w:rsidRPr="00B261D9">
              <w:rPr>
                <w:rFonts w:ascii="Times New Roman" w:eastAsia="Times New Roman" w:hAnsi="Times New Roman" w:cs="Times New Roman"/>
                <w:b/>
                <w:bCs/>
                <w:color w:val="000000"/>
                <w:sz w:val="24"/>
                <w:szCs w:val="24"/>
                <w:lang w:val="vi-VN"/>
              </w:rPr>
              <w:t>CỘNG HÒA XÃ HỘI CHỦ NGHĨA VIỆT NAM</w:t>
            </w:r>
            <w:r w:rsidRPr="00B261D9">
              <w:rPr>
                <w:rFonts w:ascii="Times New Roman" w:eastAsia="Times New Roman" w:hAnsi="Times New Roman" w:cs="Times New Roman"/>
                <w:b/>
                <w:bCs/>
                <w:color w:val="000000"/>
                <w:sz w:val="24"/>
                <w:szCs w:val="24"/>
                <w:lang w:val="vi-VN"/>
              </w:rPr>
              <w:br/>
              <w:t>Độc lập - Tự do - Hạnh phúc </w:t>
            </w:r>
            <w:r w:rsidRPr="00B261D9">
              <w:rPr>
                <w:rFonts w:ascii="Times New Roman" w:eastAsia="Times New Roman" w:hAnsi="Times New Roman" w:cs="Times New Roman"/>
                <w:b/>
                <w:bCs/>
                <w:color w:val="000000"/>
                <w:sz w:val="24"/>
                <w:szCs w:val="24"/>
                <w:lang w:val="vi-VN"/>
              </w:rPr>
              <w:br/>
              <w:t>---------------</w:t>
            </w:r>
          </w:p>
        </w:tc>
      </w:tr>
      <w:tr w:rsidR="00B261D9" w:rsidRPr="00B261D9" w:rsidTr="00B261D9">
        <w:trPr>
          <w:tblCellSpacing w:w="0" w:type="dxa"/>
        </w:trPr>
        <w:tc>
          <w:tcPr>
            <w:tcW w:w="3686" w:type="dxa"/>
            <w:shd w:val="clear" w:color="auto" w:fill="FFFFFF"/>
            <w:tcMar>
              <w:top w:w="0" w:type="dxa"/>
              <w:left w:w="108" w:type="dxa"/>
              <w:bottom w:w="0" w:type="dxa"/>
              <w:right w:w="108" w:type="dxa"/>
            </w:tcMar>
            <w:hideMark/>
          </w:tcPr>
          <w:p w:rsidR="00B261D9" w:rsidRPr="00B261D9" w:rsidRDefault="00B261D9" w:rsidP="00B261D9">
            <w:pPr>
              <w:spacing w:after="0" w:line="234" w:lineRule="atLeast"/>
              <w:ind w:firstLine="34"/>
              <w:jc w:val="center"/>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Số: </w:t>
            </w:r>
            <w:bookmarkStart w:id="1" w:name="bookmark0"/>
            <w:r w:rsidRPr="00B261D9">
              <w:rPr>
                <w:rFonts w:ascii="Times New Roman" w:eastAsia="Times New Roman" w:hAnsi="Times New Roman" w:cs="Times New Roman"/>
                <w:color w:val="000000"/>
                <w:sz w:val="24"/>
                <w:szCs w:val="24"/>
                <w:lang w:val="vi-VN"/>
              </w:rPr>
              <w:t>05/2016/TT-BGDĐT</w:t>
            </w:r>
            <w:bookmarkEnd w:id="1"/>
          </w:p>
        </w:tc>
        <w:tc>
          <w:tcPr>
            <w:tcW w:w="5508" w:type="dxa"/>
            <w:shd w:val="clear" w:color="auto" w:fill="FFFFFF"/>
            <w:tcMar>
              <w:top w:w="0" w:type="dxa"/>
              <w:left w:w="108" w:type="dxa"/>
              <w:bottom w:w="0" w:type="dxa"/>
              <w:right w:w="108" w:type="dxa"/>
            </w:tcMar>
            <w:hideMark/>
          </w:tcPr>
          <w:p w:rsidR="00B261D9" w:rsidRPr="00B261D9" w:rsidRDefault="00B261D9" w:rsidP="00B261D9">
            <w:pPr>
              <w:spacing w:before="120" w:after="0" w:line="234" w:lineRule="atLeast"/>
              <w:ind w:firstLine="34"/>
              <w:jc w:val="center"/>
              <w:rPr>
                <w:rFonts w:ascii="Times New Roman" w:eastAsia="Times New Roman" w:hAnsi="Times New Roman" w:cs="Times New Roman"/>
                <w:color w:val="000000"/>
                <w:sz w:val="24"/>
                <w:szCs w:val="24"/>
              </w:rPr>
            </w:pPr>
            <w:r w:rsidRPr="00B261D9">
              <w:rPr>
                <w:rFonts w:ascii="Times New Roman" w:eastAsia="Times New Roman" w:hAnsi="Times New Roman" w:cs="Times New Roman"/>
                <w:i/>
                <w:iCs/>
                <w:color w:val="000000"/>
                <w:sz w:val="24"/>
                <w:szCs w:val="24"/>
                <w:lang w:val="vi-VN"/>
              </w:rPr>
              <w:t>Hà Nội, ngày </w:t>
            </w:r>
            <w:r w:rsidRPr="00B261D9">
              <w:rPr>
                <w:rFonts w:ascii="Times New Roman" w:eastAsia="Times New Roman" w:hAnsi="Times New Roman" w:cs="Times New Roman"/>
                <w:i/>
                <w:iCs/>
                <w:color w:val="000000"/>
                <w:sz w:val="24"/>
                <w:szCs w:val="24"/>
              </w:rPr>
              <w:t>21 </w:t>
            </w:r>
            <w:r w:rsidRPr="00B261D9">
              <w:rPr>
                <w:rFonts w:ascii="Times New Roman" w:eastAsia="Times New Roman" w:hAnsi="Times New Roman" w:cs="Times New Roman"/>
                <w:i/>
                <w:iCs/>
                <w:color w:val="000000"/>
                <w:sz w:val="24"/>
                <w:szCs w:val="24"/>
                <w:shd w:val="clear" w:color="auto" w:fill="FFFFFF"/>
                <w:lang w:val="vi-VN"/>
              </w:rPr>
              <w:t>tháng</w:t>
            </w:r>
            <w:r w:rsidRPr="00B261D9">
              <w:rPr>
                <w:rFonts w:ascii="Times New Roman" w:eastAsia="Times New Roman" w:hAnsi="Times New Roman" w:cs="Times New Roman"/>
                <w:i/>
                <w:iCs/>
                <w:color w:val="000000"/>
                <w:sz w:val="24"/>
                <w:szCs w:val="24"/>
                <w:lang w:val="vi-VN"/>
              </w:rPr>
              <w:t> </w:t>
            </w:r>
            <w:r w:rsidRPr="00B261D9">
              <w:rPr>
                <w:rFonts w:ascii="Times New Roman" w:eastAsia="Times New Roman" w:hAnsi="Times New Roman" w:cs="Times New Roman"/>
                <w:i/>
                <w:iCs/>
                <w:color w:val="000000"/>
                <w:sz w:val="24"/>
                <w:szCs w:val="24"/>
              </w:rPr>
              <w:t>03</w:t>
            </w:r>
            <w:r w:rsidRPr="00B261D9">
              <w:rPr>
                <w:rFonts w:ascii="Times New Roman" w:eastAsia="Times New Roman" w:hAnsi="Times New Roman" w:cs="Times New Roman"/>
                <w:i/>
                <w:iCs/>
                <w:color w:val="000000"/>
                <w:sz w:val="24"/>
                <w:szCs w:val="24"/>
                <w:lang w:val="vi-VN"/>
              </w:rPr>
              <w:t> năm 2016</w:t>
            </w:r>
          </w:p>
        </w:tc>
      </w:tr>
    </w:tbl>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rPr>
        <w:t> </w:t>
      </w:r>
    </w:p>
    <w:p w:rsidR="00B261D9" w:rsidRPr="00B261D9" w:rsidRDefault="00B261D9" w:rsidP="00B261D9">
      <w:pPr>
        <w:shd w:val="clear" w:color="auto" w:fill="FFFFFF"/>
        <w:spacing w:before="120" w:after="0" w:line="234" w:lineRule="atLeast"/>
        <w:jc w:val="center"/>
        <w:rPr>
          <w:rFonts w:ascii="Times New Roman" w:eastAsia="Times New Roman" w:hAnsi="Times New Roman" w:cs="Times New Roman"/>
          <w:color w:val="000000"/>
          <w:sz w:val="24"/>
          <w:szCs w:val="24"/>
        </w:rPr>
      </w:pPr>
      <w:r w:rsidRPr="00B261D9">
        <w:rPr>
          <w:rFonts w:ascii="Times New Roman" w:eastAsia="Times New Roman" w:hAnsi="Times New Roman" w:cs="Times New Roman"/>
          <w:b/>
          <w:bCs/>
          <w:color w:val="000000"/>
          <w:sz w:val="24"/>
          <w:szCs w:val="24"/>
          <w:lang w:val="vi-VN"/>
        </w:rPr>
        <w:t>THÔNG TƯ</w:t>
      </w:r>
    </w:p>
    <w:p w:rsidR="00B261D9" w:rsidRPr="00B261D9" w:rsidRDefault="00B261D9" w:rsidP="00B261D9">
      <w:pPr>
        <w:shd w:val="clear" w:color="auto" w:fill="FFFFFF"/>
        <w:spacing w:before="120" w:after="0" w:line="234" w:lineRule="atLeast"/>
        <w:jc w:val="center"/>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QUY ĐỊNH THỜI GIAN TẬP SỰ THEO CHỨC DANH NGHỀ NGHIỆP GIÁO VIÊN, GIẢNG VIÊN</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i/>
          <w:iCs/>
          <w:color w:val="000000"/>
          <w:sz w:val="24"/>
          <w:szCs w:val="24"/>
          <w:lang w:val="vi-VN"/>
        </w:rPr>
        <w:t>Căn cứ Luật Viên chức s</w:t>
      </w:r>
      <w:r w:rsidRPr="00B261D9">
        <w:rPr>
          <w:rFonts w:ascii="Times New Roman" w:eastAsia="Times New Roman" w:hAnsi="Times New Roman" w:cs="Times New Roman"/>
          <w:i/>
          <w:iCs/>
          <w:color w:val="000000"/>
          <w:sz w:val="24"/>
          <w:szCs w:val="24"/>
        </w:rPr>
        <w:t>ố</w:t>
      </w:r>
      <w:r w:rsidRPr="00B261D9">
        <w:rPr>
          <w:rFonts w:ascii="Times New Roman" w:eastAsia="Times New Roman" w:hAnsi="Times New Roman" w:cs="Times New Roman"/>
          <w:i/>
          <w:iCs/>
          <w:color w:val="000000"/>
          <w:sz w:val="24"/>
          <w:szCs w:val="24"/>
          <w:lang w:val="vi-VN"/>
        </w:rPr>
        <w:t> 58/2010/QH12 ngày 15 tháng 11 năm 2010;</w:t>
      </w:r>
    </w:p>
    <w:p w:rsidR="00B261D9" w:rsidRPr="00B261D9" w:rsidRDefault="00B261D9" w:rsidP="00B261D9">
      <w:pPr>
        <w:shd w:val="clear" w:color="auto" w:fill="FFFFFF"/>
        <w:spacing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i/>
          <w:iCs/>
          <w:color w:val="000000"/>
          <w:sz w:val="24"/>
          <w:szCs w:val="24"/>
          <w:lang w:val="vi-VN"/>
        </w:rPr>
        <w:t>Căn cứ Nghị định số </w:t>
      </w:r>
      <w:hyperlink r:id="rId7" w:tgtFrame="_blank" w:history="1">
        <w:r w:rsidRPr="00B261D9">
          <w:rPr>
            <w:rFonts w:ascii="Times New Roman" w:eastAsia="Times New Roman" w:hAnsi="Times New Roman" w:cs="Times New Roman"/>
            <w:i/>
            <w:iCs/>
            <w:color w:val="0E70C3"/>
            <w:sz w:val="24"/>
            <w:szCs w:val="24"/>
            <w:lang w:val="vi-VN"/>
          </w:rPr>
          <w:t>29/2012/NĐ-CP</w:t>
        </w:r>
      </w:hyperlink>
      <w:r w:rsidRPr="00B261D9">
        <w:rPr>
          <w:rFonts w:ascii="Times New Roman" w:eastAsia="Times New Roman" w:hAnsi="Times New Roman" w:cs="Times New Roman"/>
          <w:i/>
          <w:iCs/>
          <w:color w:val="000000"/>
          <w:sz w:val="24"/>
          <w:szCs w:val="24"/>
          <w:lang w:val="vi-VN"/>
        </w:rPr>
        <w:t> ngày 12 tháng 4 năm 2012 của </w:t>
      </w:r>
      <w:r w:rsidRPr="00B261D9">
        <w:rPr>
          <w:rFonts w:ascii="Times New Roman" w:eastAsia="Times New Roman" w:hAnsi="Times New Roman" w:cs="Times New Roman"/>
          <w:i/>
          <w:iCs/>
          <w:color w:val="000000"/>
          <w:sz w:val="24"/>
          <w:szCs w:val="24"/>
          <w:shd w:val="clear" w:color="auto" w:fill="FFFFFF"/>
          <w:lang w:val="vi-VN"/>
        </w:rPr>
        <w:t>Chính phủ</w:t>
      </w:r>
      <w:r w:rsidRPr="00B261D9">
        <w:rPr>
          <w:rFonts w:ascii="Times New Roman" w:eastAsia="Times New Roman" w:hAnsi="Times New Roman" w:cs="Times New Roman"/>
          <w:i/>
          <w:iCs/>
          <w:color w:val="000000"/>
          <w:sz w:val="24"/>
          <w:szCs w:val="24"/>
          <w:lang w:val="vi-VN"/>
        </w:rPr>
        <w:t> về t</w:t>
      </w:r>
      <w:r w:rsidRPr="00B261D9">
        <w:rPr>
          <w:rFonts w:ascii="Times New Roman" w:eastAsia="Times New Roman" w:hAnsi="Times New Roman" w:cs="Times New Roman"/>
          <w:i/>
          <w:iCs/>
          <w:color w:val="000000"/>
          <w:sz w:val="24"/>
          <w:szCs w:val="24"/>
        </w:rPr>
        <w:t>u</w:t>
      </w:r>
      <w:r w:rsidRPr="00B261D9">
        <w:rPr>
          <w:rFonts w:ascii="Times New Roman" w:eastAsia="Times New Roman" w:hAnsi="Times New Roman" w:cs="Times New Roman"/>
          <w:i/>
          <w:iCs/>
          <w:color w:val="000000"/>
          <w:sz w:val="24"/>
          <w:szCs w:val="24"/>
          <w:lang w:val="vi-VN"/>
        </w:rPr>
        <w:t>yển dụng, sử dụng và quản </w:t>
      </w:r>
      <w:r w:rsidRPr="00B261D9">
        <w:rPr>
          <w:rFonts w:ascii="Times New Roman" w:eastAsia="Times New Roman" w:hAnsi="Times New Roman" w:cs="Times New Roman"/>
          <w:i/>
          <w:iCs/>
          <w:color w:val="000000"/>
          <w:sz w:val="24"/>
          <w:szCs w:val="24"/>
        </w:rPr>
        <w:t>lý </w:t>
      </w:r>
      <w:r w:rsidRPr="00B261D9">
        <w:rPr>
          <w:rFonts w:ascii="Times New Roman" w:eastAsia="Times New Roman" w:hAnsi="Times New Roman" w:cs="Times New Roman"/>
          <w:i/>
          <w:iCs/>
          <w:color w:val="000000"/>
          <w:sz w:val="24"/>
          <w:szCs w:val="24"/>
          <w:lang w:val="vi-VN"/>
        </w:rPr>
        <w:t>viên chức;</w:t>
      </w:r>
    </w:p>
    <w:p w:rsidR="00B261D9" w:rsidRPr="00B261D9" w:rsidRDefault="00B261D9" w:rsidP="00B261D9">
      <w:pPr>
        <w:shd w:val="clear" w:color="auto" w:fill="FFFFFF"/>
        <w:spacing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i/>
          <w:iCs/>
          <w:color w:val="000000"/>
          <w:sz w:val="24"/>
          <w:szCs w:val="24"/>
          <w:lang w:val="vi-VN"/>
        </w:rPr>
        <w:t>Căn cứ </w:t>
      </w:r>
      <w:r w:rsidRPr="00B261D9">
        <w:rPr>
          <w:rFonts w:ascii="Times New Roman" w:eastAsia="Times New Roman" w:hAnsi="Times New Roman" w:cs="Times New Roman"/>
          <w:i/>
          <w:iCs/>
          <w:color w:val="000000"/>
          <w:sz w:val="24"/>
          <w:szCs w:val="24"/>
          <w:shd w:val="clear" w:color="auto" w:fill="FFFFFF"/>
          <w:lang w:val="vi-VN"/>
        </w:rPr>
        <w:t>Nghị định số</w:t>
      </w:r>
      <w:r w:rsidRPr="00B261D9">
        <w:rPr>
          <w:rFonts w:ascii="Times New Roman" w:eastAsia="Times New Roman" w:hAnsi="Times New Roman" w:cs="Times New Roman"/>
          <w:i/>
          <w:iCs/>
          <w:color w:val="000000"/>
          <w:sz w:val="24"/>
          <w:szCs w:val="24"/>
          <w:lang w:val="vi-VN"/>
        </w:rPr>
        <w:t> </w:t>
      </w:r>
      <w:hyperlink r:id="rId8" w:tgtFrame="_blank" w:history="1">
        <w:r w:rsidRPr="00B261D9">
          <w:rPr>
            <w:rFonts w:ascii="Times New Roman" w:eastAsia="Times New Roman" w:hAnsi="Times New Roman" w:cs="Times New Roman"/>
            <w:i/>
            <w:iCs/>
            <w:color w:val="0E70C3"/>
            <w:sz w:val="24"/>
            <w:szCs w:val="24"/>
            <w:lang w:val="vi-VN"/>
          </w:rPr>
          <w:t>32/2008/NĐ-CP</w:t>
        </w:r>
      </w:hyperlink>
      <w:r w:rsidRPr="00B261D9">
        <w:rPr>
          <w:rFonts w:ascii="Times New Roman" w:eastAsia="Times New Roman" w:hAnsi="Times New Roman" w:cs="Times New Roman"/>
          <w:i/>
          <w:iCs/>
          <w:color w:val="000000"/>
          <w:sz w:val="24"/>
          <w:szCs w:val="24"/>
          <w:lang w:val="vi-VN"/>
        </w:rPr>
        <w:t> ngày 19 tháng 3 năm 2008 của Chính phủ quy định chức năng, nhiệm vụ, quyền hạn và cơ cấu tổ chức của Bộ Giáo dục và Đào tạo;</w:t>
      </w:r>
    </w:p>
    <w:p w:rsidR="00B261D9" w:rsidRPr="00B261D9" w:rsidRDefault="00B261D9" w:rsidP="00B261D9">
      <w:pPr>
        <w:shd w:val="clear" w:color="auto" w:fill="FFFFFF"/>
        <w:spacing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i/>
          <w:iCs/>
          <w:color w:val="000000"/>
          <w:sz w:val="24"/>
          <w:szCs w:val="24"/>
          <w:lang w:val="vi-VN"/>
        </w:rPr>
        <w:t>Căn cứ ý kiến thống nhất của Bộ Nội vụ tại Công văn số</w:t>
      </w:r>
      <w:hyperlink r:id="rId9" w:tgtFrame="_blank" w:history="1">
        <w:r w:rsidRPr="00B261D9">
          <w:rPr>
            <w:rFonts w:ascii="Times New Roman" w:eastAsia="Times New Roman" w:hAnsi="Times New Roman" w:cs="Times New Roman"/>
            <w:i/>
            <w:iCs/>
            <w:color w:val="0E70C3"/>
            <w:sz w:val="24"/>
            <w:szCs w:val="24"/>
            <w:lang w:val="vi-VN"/>
          </w:rPr>
          <w:t> 940/BNV-CCVC</w:t>
        </w:r>
      </w:hyperlink>
      <w:r w:rsidRPr="00B261D9">
        <w:rPr>
          <w:rFonts w:ascii="Times New Roman" w:eastAsia="Times New Roman" w:hAnsi="Times New Roman" w:cs="Times New Roman"/>
          <w:i/>
          <w:iCs/>
          <w:color w:val="000000"/>
          <w:sz w:val="24"/>
          <w:szCs w:val="24"/>
          <w:lang w:val="vi-VN"/>
        </w:rPr>
        <w:t> ngày 4 tháng 3 năm 2016 về thời gian tập sự đ</w:t>
      </w:r>
      <w:r w:rsidRPr="00B261D9">
        <w:rPr>
          <w:rFonts w:ascii="Times New Roman" w:eastAsia="Times New Roman" w:hAnsi="Times New Roman" w:cs="Times New Roman"/>
          <w:i/>
          <w:iCs/>
          <w:color w:val="000000"/>
          <w:sz w:val="24"/>
          <w:szCs w:val="24"/>
        </w:rPr>
        <w:t>ố</w:t>
      </w:r>
      <w:r w:rsidRPr="00B261D9">
        <w:rPr>
          <w:rFonts w:ascii="Times New Roman" w:eastAsia="Times New Roman" w:hAnsi="Times New Roman" w:cs="Times New Roman"/>
          <w:i/>
          <w:iCs/>
          <w:color w:val="000000"/>
          <w:sz w:val="24"/>
          <w:szCs w:val="24"/>
          <w:lang w:val="vi-VN"/>
        </w:rPr>
        <w:t>i với giáo viên mầm non, giáo viên phổ thông;</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i/>
          <w:iCs/>
          <w:color w:val="000000"/>
          <w:sz w:val="24"/>
          <w:szCs w:val="24"/>
          <w:lang w:val="vi-VN"/>
        </w:rPr>
        <w:t>Theo đề nghị của Cục trưởng Cục Nhà giáo và Cán bộ quản lý cơ sở giáo dục,</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i/>
          <w:iCs/>
          <w:color w:val="000000"/>
          <w:sz w:val="24"/>
          <w:szCs w:val="24"/>
          <w:lang w:val="vi-VN"/>
        </w:rPr>
        <w:t>Bộ trưởng Bộ Giáo dục và Đào tạo ban hành Thông tư quy định thời gian tập sự theo chức danh nghề nghiệp giáo viên, giảng viên.</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b/>
          <w:bCs/>
          <w:color w:val="000000"/>
          <w:sz w:val="24"/>
          <w:szCs w:val="24"/>
          <w:lang w:val="vi-VN"/>
        </w:rPr>
        <w:t>Điều 1. Phạm vi điều chỉnh và đối </w:t>
      </w:r>
      <w:r w:rsidRPr="00B261D9">
        <w:rPr>
          <w:rFonts w:ascii="Times New Roman" w:eastAsia="Times New Roman" w:hAnsi="Times New Roman" w:cs="Times New Roman"/>
          <w:b/>
          <w:bCs/>
          <w:color w:val="000000"/>
          <w:sz w:val="24"/>
          <w:szCs w:val="24"/>
        </w:rPr>
        <w:t>tượng </w:t>
      </w:r>
      <w:r w:rsidRPr="00B261D9">
        <w:rPr>
          <w:rFonts w:ascii="Times New Roman" w:eastAsia="Times New Roman" w:hAnsi="Times New Roman" w:cs="Times New Roman"/>
          <w:b/>
          <w:bCs/>
          <w:color w:val="000000"/>
          <w:sz w:val="24"/>
          <w:szCs w:val="24"/>
          <w:lang w:val="vi-VN"/>
        </w:rPr>
        <w:t>áp dụng</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1. Thông tư này </w:t>
      </w:r>
      <w:r w:rsidRPr="00B261D9">
        <w:rPr>
          <w:rFonts w:ascii="Times New Roman" w:eastAsia="Times New Roman" w:hAnsi="Times New Roman" w:cs="Times New Roman"/>
          <w:color w:val="000000"/>
          <w:sz w:val="24"/>
          <w:szCs w:val="24"/>
          <w:shd w:val="clear" w:color="auto" w:fill="FFFFFF"/>
          <w:lang w:val="vi-VN"/>
        </w:rPr>
        <w:t>quy định</w:t>
      </w:r>
      <w:r w:rsidRPr="00B261D9">
        <w:rPr>
          <w:rFonts w:ascii="Times New Roman" w:eastAsia="Times New Roman" w:hAnsi="Times New Roman" w:cs="Times New Roman"/>
          <w:color w:val="000000"/>
          <w:sz w:val="24"/>
          <w:szCs w:val="24"/>
          <w:lang w:val="vi-VN"/>
        </w:rPr>
        <w:t> thời gian tập sự theo chức danh nghề nghiệp giáo viên m</w:t>
      </w:r>
      <w:r w:rsidRPr="00B261D9">
        <w:rPr>
          <w:rFonts w:ascii="Times New Roman" w:eastAsia="Times New Roman" w:hAnsi="Times New Roman" w:cs="Times New Roman"/>
          <w:color w:val="000000"/>
          <w:sz w:val="24"/>
          <w:szCs w:val="24"/>
        </w:rPr>
        <w:t>ầ</w:t>
      </w:r>
      <w:r w:rsidRPr="00B261D9">
        <w:rPr>
          <w:rFonts w:ascii="Times New Roman" w:eastAsia="Times New Roman" w:hAnsi="Times New Roman" w:cs="Times New Roman"/>
          <w:color w:val="000000"/>
          <w:sz w:val="24"/>
          <w:szCs w:val="24"/>
          <w:lang w:val="vi-VN"/>
        </w:rPr>
        <w:t>m non, giáo viên ti</w:t>
      </w:r>
      <w:r w:rsidRPr="00B261D9">
        <w:rPr>
          <w:rFonts w:ascii="Times New Roman" w:eastAsia="Times New Roman" w:hAnsi="Times New Roman" w:cs="Times New Roman"/>
          <w:color w:val="000000"/>
          <w:sz w:val="24"/>
          <w:szCs w:val="24"/>
        </w:rPr>
        <w:t>ể</w:t>
      </w:r>
      <w:r w:rsidRPr="00B261D9">
        <w:rPr>
          <w:rFonts w:ascii="Times New Roman" w:eastAsia="Times New Roman" w:hAnsi="Times New Roman" w:cs="Times New Roman"/>
          <w:color w:val="000000"/>
          <w:sz w:val="24"/>
          <w:szCs w:val="24"/>
          <w:lang w:val="vi-VN"/>
        </w:rPr>
        <w:t>u học, giáo viên trung học cơ sở, giáo viên trung học phổ thông công lập (gọi chung là giáo viên), giảng viên cao đẳng, giảng viên đại học công lập (gọi chung là giảng viên).</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2. Thông tư này </w:t>
      </w:r>
      <w:r w:rsidRPr="00B261D9">
        <w:rPr>
          <w:rFonts w:ascii="Times New Roman" w:eastAsia="Times New Roman" w:hAnsi="Times New Roman" w:cs="Times New Roman"/>
          <w:color w:val="000000"/>
          <w:sz w:val="24"/>
          <w:szCs w:val="24"/>
          <w:shd w:val="clear" w:color="auto" w:fill="FFFFFF"/>
          <w:lang w:val="vi-VN"/>
        </w:rPr>
        <w:t>áp dụng</w:t>
      </w:r>
      <w:r w:rsidRPr="00B261D9">
        <w:rPr>
          <w:rFonts w:ascii="Times New Roman" w:eastAsia="Times New Roman" w:hAnsi="Times New Roman" w:cs="Times New Roman"/>
          <w:color w:val="000000"/>
          <w:sz w:val="24"/>
          <w:szCs w:val="24"/>
          <w:lang w:val="vi-VN"/>
        </w:rPr>
        <w:t> đối với người trúng tuyển làm giáo viên trong các cơ </w:t>
      </w:r>
      <w:r w:rsidRPr="00B261D9">
        <w:rPr>
          <w:rFonts w:ascii="Times New Roman" w:eastAsia="Times New Roman" w:hAnsi="Times New Roman" w:cs="Times New Roman"/>
          <w:color w:val="000000"/>
          <w:sz w:val="24"/>
          <w:szCs w:val="24"/>
          <w:shd w:val="clear" w:color="auto" w:fill="FFFFFF"/>
          <w:lang w:val="vi-VN"/>
        </w:rPr>
        <w:t>sở</w:t>
      </w:r>
      <w:r w:rsidRPr="00B261D9">
        <w:rPr>
          <w:rFonts w:ascii="Times New Roman" w:eastAsia="Times New Roman" w:hAnsi="Times New Roman" w:cs="Times New Roman"/>
          <w:color w:val="000000"/>
          <w:sz w:val="24"/>
          <w:szCs w:val="24"/>
          <w:lang w:val="vi-VN"/>
        </w:rPr>
        <w:t> giáo dục m</w:t>
      </w:r>
      <w:r w:rsidRPr="00B261D9">
        <w:rPr>
          <w:rFonts w:ascii="Times New Roman" w:eastAsia="Times New Roman" w:hAnsi="Times New Roman" w:cs="Times New Roman"/>
          <w:color w:val="000000"/>
          <w:sz w:val="24"/>
          <w:szCs w:val="24"/>
        </w:rPr>
        <w:t>ầ</w:t>
      </w:r>
      <w:r w:rsidRPr="00B261D9">
        <w:rPr>
          <w:rFonts w:ascii="Times New Roman" w:eastAsia="Times New Roman" w:hAnsi="Times New Roman" w:cs="Times New Roman"/>
          <w:color w:val="000000"/>
          <w:sz w:val="24"/>
          <w:szCs w:val="24"/>
          <w:lang w:val="vi-VN"/>
        </w:rPr>
        <w:t>m non</w:t>
      </w:r>
      <w:r w:rsidRPr="00B261D9">
        <w:rPr>
          <w:rFonts w:ascii="Times New Roman" w:eastAsia="Times New Roman" w:hAnsi="Times New Roman" w:cs="Times New Roman"/>
          <w:color w:val="000000"/>
          <w:sz w:val="24"/>
          <w:szCs w:val="24"/>
        </w:rPr>
        <w:t>, </w:t>
      </w:r>
      <w:r w:rsidRPr="00B261D9">
        <w:rPr>
          <w:rFonts w:ascii="Times New Roman" w:eastAsia="Times New Roman" w:hAnsi="Times New Roman" w:cs="Times New Roman"/>
          <w:color w:val="000000"/>
          <w:sz w:val="24"/>
          <w:szCs w:val="24"/>
          <w:lang w:val="vi-VN"/>
        </w:rPr>
        <w:t>cơ sở giáo dục phổ thông, cơ sở giáo dục thường xuyên, các trường chuyên biệt; người trúng tuyển làm giảng viên trong các trường cao đ</w:t>
      </w:r>
      <w:r w:rsidRPr="00B261D9">
        <w:rPr>
          <w:rFonts w:ascii="Times New Roman" w:eastAsia="Times New Roman" w:hAnsi="Times New Roman" w:cs="Times New Roman"/>
          <w:color w:val="000000"/>
          <w:sz w:val="24"/>
          <w:szCs w:val="24"/>
        </w:rPr>
        <w:t>ẳ</w:t>
      </w:r>
      <w:r w:rsidRPr="00B261D9">
        <w:rPr>
          <w:rFonts w:ascii="Times New Roman" w:eastAsia="Times New Roman" w:hAnsi="Times New Roman" w:cs="Times New Roman"/>
          <w:color w:val="000000"/>
          <w:sz w:val="24"/>
          <w:szCs w:val="24"/>
          <w:lang w:val="vi-VN"/>
        </w:rPr>
        <w:t>ng (trừ trường cao đ</w:t>
      </w:r>
      <w:r w:rsidRPr="00B261D9">
        <w:rPr>
          <w:rFonts w:ascii="Times New Roman" w:eastAsia="Times New Roman" w:hAnsi="Times New Roman" w:cs="Times New Roman"/>
          <w:color w:val="000000"/>
          <w:sz w:val="24"/>
          <w:szCs w:val="24"/>
        </w:rPr>
        <w:t>ẳ</w:t>
      </w:r>
      <w:r w:rsidRPr="00B261D9">
        <w:rPr>
          <w:rFonts w:ascii="Times New Roman" w:eastAsia="Times New Roman" w:hAnsi="Times New Roman" w:cs="Times New Roman"/>
          <w:color w:val="000000"/>
          <w:sz w:val="24"/>
          <w:szCs w:val="24"/>
          <w:lang w:val="vi-VN"/>
        </w:rPr>
        <w:t>ng ngh</w:t>
      </w:r>
      <w:r w:rsidRPr="00B261D9">
        <w:rPr>
          <w:rFonts w:ascii="Times New Roman" w:eastAsia="Times New Roman" w:hAnsi="Times New Roman" w:cs="Times New Roman"/>
          <w:color w:val="000000"/>
          <w:sz w:val="24"/>
          <w:szCs w:val="24"/>
        </w:rPr>
        <w:t>ề</w:t>
      </w:r>
      <w:r w:rsidRPr="00B261D9">
        <w:rPr>
          <w:rFonts w:ascii="Times New Roman" w:eastAsia="Times New Roman" w:hAnsi="Times New Roman" w:cs="Times New Roman"/>
          <w:color w:val="000000"/>
          <w:sz w:val="24"/>
          <w:szCs w:val="24"/>
          <w:lang w:val="vi-VN"/>
        </w:rPr>
        <w:t>), trường đại học, học viện, đại học vùng, đại học quốc gia thuộc hệ thống giáo dục quốc dân (gọi chung là cơ sở giáo dục).</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3. Các cơ </w:t>
      </w:r>
      <w:r w:rsidRPr="00B261D9">
        <w:rPr>
          <w:rFonts w:ascii="Times New Roman" w:eastAsia="Times New Roman" w:hAnsi="Times New Roman" w:cs="Times New Roman"/>
          <w:color w:val="000000"/>
          <w:sz w:val="24"/>
          <w:szCs w:val="24"/>
          <w:shd w:val="clear" w:color="auto" w:fill="FFFFFF"/>
          <w:lang w:val="vi-VN"/>
        </w:rPr>
        <w:t>sở</w:t>
      </w:r>
      <w:r w:rsidRPr="00B261D9">
        <w:rPr>
          <w:rFonts w:ascii="Times New Roman" w:eastAsia="Times New Roman" w:hAnsi="Times New Roman" w:cs="Times New Roman"/>
          <w:color w:val="000000"/>
          <w:sz w:val="24"/>
          <w:szCs w:val="24"/>
          <w:lang w:val="vi-VN"/>
        </w:rPr>
        <w:t> giáo dục ngoài công lập căn cứ điều kiện thực t</w:t>
      </w:r>
      <w:r w:rsidRPr="00B261D9">
        <w:rPr>
          <w:rFonts w:ascii="Times New Roman" w:eastAsia="Times New Roman" w:hAnsi="Times New Roman" w:cs="Times New Roman"/>
          <w:color w:val="000000"/>
          <w:sz w:val="24"/>
          <w:szCs w:val="24"/>
        </w:rPr>
        <w:t>ế </w:t>
      </w:r>
      <w:r w:rsidRPr="00B261D9">
        <w:rPr>
          <w:rFonts w:ascii="Times New Roman" w:eastAsia="Times New Roman" w:hAnsi="Times New Roman" w:cs="Times New Roman"/>
          <w:color w:val="000000"/>
          <w:sz w:val="24"/>
          <w:szCs w:val="24"/>
          <w:lang w:val="vi-VN"/>
        </w:rPr>
        <w:t>của đơn vị, vận dụng các quy định tại văn bản này để thực hiện.</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b/>
          <w:bCs/>
          <w:color w:val="000000"/>
          <w:sz w:val="24"/>
          <w:szCs w:val="24"/>
          <w:lang w:val="vi-VN"/>
        </w:rPr>
        <w:t>Điều 2. Thời gian tập sự theo chức danh nghề nghiệp giáo viên, giảng viên</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1. Để được bổ nhiệm các chức danh nghề nghiệp giáo viên mầm non, người trúng tuy</w:t>
      </w:r>
      <w:r w:rsidRPr="00B261D9">
        <w:rPr>
          <w:rFonts w:ascii="Times New Roman" w:eastAsia="Times New Roman" w:hAnsi="Times New Roman" w:cs="Times New Roman"/>
          <w:color w:val="000000"/>
          <w:sz w:val="24"/>
          <w:szCs w:val="24"/>
        </w:rPr>
        <w:t>ể</w:t>
      </w:r>
      <w:r w:rsidRPr="00B261D9">
        <w:rPr>
          <w:rFonts w:ascii="Times New Roman" w:eastAsia="Times New Roman" w:hAnsi="Times New Roman" w:cs="Times New Roman"/>
          <w:color w:val="000000"/>
          <w:sz w:val="24"/>
          <w:szCs w:val="24"/>
          <w:lang w:val="vi-VN"/>
        </w:rPr>
        <w:t>n phải thực hiện thời gian tập sự 6 tháng.</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2. Đ</w:t>
      </w:r>
      <w:r w:rsidRPr="00B261D9">
        <w:rPr>
          <w:rFonts w:ascii="Times New Roman" w:eastAsia="Times New Roman" w:hAnsi="Times New Roman" w:cs="Times New Roman"/>
          <w:color w:val="000000"/>
          <w:sz w:val="24"/>
          <w:szCs w:val="24"/>
        </w:rPr>
        <w:t>ể </w:t>
      </w:r>
      <w:r w:rsidRPr="00B261D9">
        <w:rPr>
          <w:rFonts w:ascii="Times New Roman" w:eastAsia="Times New Roman" w:hAnsi="Times New Roman" w:cs="Times New Roman"/>
          <w:color w:val="000000"/>
          <w:sz w:val="24"/>
          <w:szCs w:val="24"/>
          <w:lang w:val="vi-VN"/>
        </w:rPr>
        <w:t>được bổ nhiệm các chức danh nghề nghiệp giáo viên tiểu học, người trúng tuyển phải thực hiện thời gian tập sự 6 thán</w:t>
      </w:r>
      <w:r w:rsidRPr="00B261D9">
        <w:rPr>
          <w:rFonts w:ascii="Times New Roman" w:eastAsia="Times New Roman" w:hAnsi="Times New Roman" w:cs="Times New Roman"/>
          <w:color w:val="000000"/>
          <w:sz w:val="24"/>
          <w:szCs w:val="24"/>
        </w:rPr>
        <w:t>g</w:t>
      </w:r>
      <w:r w:rsidRPr="00B261D9">
        <w:rPr>
          <w:rFonts w:ascii="Times New Roman" w:eastAsia="Times New Roman" w:hAnsi="Times New Roman" w:cs="Times New Roman"/>
          <w:color w:val="000000"/>
          <w:sz w:val="24"/>
          <w:szCs w:val="24"/>
          <w:lang w:val="vi-VN"/>
        </w:rPr>
        <w:t>.</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3. Để được b</w:t>
      </w:r>
      <w:r w:rsidRPr="00B261D9">
        <w:rPr>
          <w:rFonts w:ascii="Times New Roman" w:eastAsia="Times New Roman" w:hAnsi="Times New Roman" w:cs="Times New Roman"/>
          <w:color w:val="000000"/>
          <w:sz w:val="24"/>
          <w:szCs w:val="24"/>
        </w:rPr>
        <w:t>ổ </w:t>
      </w:r>
      <w:r w:rsidRPr="00B261D9">
        <w:rPr>
          <w:rFonts w:ascii="Times New Roman" w:eastAsia="Times New Roman" w:hAnsi="Times New Roman" w:cs="Times New Roman"/>
          <w:color w:val="000000"/>
          <w:sz w:val="24"/>
          <w:szCs w:val="24"/>
          <w:lang w:val="vi-VN"/>
        </w:rPr>
        <w:t>nhiệm các chức danh nghề nghiệp giáo viên trung học cơ sở, người trúng tuy</w:t>
      </w:r>
      <w:r w:rsidRPr="00B261D9">
        <w:rPr>
          <w:rFonts w:ascii="Times New Roman" w:eastAsia="Times New Roman" w:hAnsi="Times New Roman" w:cs="Times New Roman"/>
          <w:color w:val="000000"/>
          <w:sz w:val="24"/>
          <w:szCs w:val="24"/>
        </w:rPr>
        <w:t>ể</w:t>
      </w:r>
      <w:r w:rsidRPr="00B261D9">
        <w:rPr>
          <w:rFonts w:ascii="Times New Roman" w:eastAsia="Times New Roman" w:hAnsi="Times New Roman" w:cs="Times New Roman"/>
          <w:color w:val="000000"/>
          <w:sz w:val="24"/>
          <w:szCs w:val="24"/>
          <w:lang w:val="vi-VN"/>
        </w:rPr>
        <w:t>n phải thực hiện thời gian tập sự 9 tháng.</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4. Để được bổ nhiệm các chức danh nghề nghiệp giáo viên trung học phổ thông, người trúng tuyển phải thực hiện thời gian tập sự 9 tháng.</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5. Để được bổ nhiệm các chức danh nghề nghiệp giảng viên, người trúng tuyển phải thực hiện thời gian tập sự 12 tháng.</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b/>
          <w:bCs/>
          <w:color w:val="000000"/>
          <w:sz w:val="24"/>
          <w:szCs w:val="24"/>
          <w:lang w:val="vi-VN"/>
        </w:rPr>
        <w:t>Điều 3. Những trường h</w:t>
      </w:r>
      <w:r w:rsidRPr="00B261D9">
        <w:rPr>
          <w:rFonts w:ascii="Times New Roman" w:eastAsia="Times New Roman" w:hAnsi="Times New Roman" w:cs="Times New Roman"/>
          <w:b/>
          <w:bCs/>
          <w:color w:val="000000"/>
          <w:sz w:val="24"/>
          <w:szCs w:val="24"/>
        </w:rPr>
        <w:t>ợ</w:t>
      </w:r>
      <w:r w:rsidRPr="00B261D9">
        <w:rPr>
          <w:rFonts w:ascii="Times New Roman" w:eastAsia="Times New Roman" w:hAnsi="Times New Roman" w:cs="Times New Roman"/>
          <w:b/>
          <w:bCs/>
          <w:color w:val="000000"/>
          <w:sz w:val="24"/>
          <w:szCs w:val="24"/>
          <w:lang w:val="vi-VN"/>
        </w:rPr>
        <w:t>p đặc biệt về thời gian tập sự theo chức danh nghề nghiệp giáo viên, giảng viên</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1. Thời gian nghỉ sinh con theo chế độ bảo hiểm xã hội, thời gian nghỉ ốm đau từ 03 ngày trở lên, thời gian nghỉ hè, nghỉ Tết, nghỉ không hưởng lương, thời gian bị tạm giam, tạm giữ, tạm đình chỉ công tác theo quy định của pháp luật của người trúng tuyển không được tính vào thời gian tập sự. Thời gian tiếp tục tập sự được thực hiện ngay sau khi người trúng tuy</w:t>
      </w:r>
      <w:r w:rsidRPr="00B261D9">
        <w:rPr>
          <w:rFonts w:ascii="Times New Roman" w:eastAsia="Times New Roman" w:hAnsi="Times New Roman" w:cs="Times New Roman"/>
          <w:color w:val="000000"/>
          <w:sz w:val="24"/>
          <w:szCs w:val="24"/>
        </w:rPr>
        <w:t>ể</w:t>
      </w:r>
      <w:r w:rsidRPr="00B261D9">
        <w:rPr>
          <w:rFonts w:ascii="Times New Roman" w:eastAsia="Times New Roman" w:hAnsi="Times New Roman" w:cs="Times New Roman"/>
          <w:color w:val="000000"/>
          <w:sz w:val="24"/>
          <w:szCs w:val="24"/>
          <w:lang w:val="vi-VN"/>
        </w:rPr>
        <w:t xml:space="preserve">n đã </w:t>
      </w:r>
      <w:r w:rsidRPr="00B261D9">
        <w:rPr>
          <w:rFonts w:ascii="Times New Roman" w:eastAsia="Times New Roman" w:hAnsi="Times New Roman" w:cs="Times New Roman"/>
          <w:color w:val="000000"/>
          <w:sz w:val="24"/>
          <w:szCs w:val="24"/>
          <w:lang w:val="vi-VN"/>
        </w:rPr>
        <w:lastRenderedPageBreak/>
        <w:t>h</w:t>
      </w:r>
      <w:r w:rsidRPr="00B261D9">
        <w:rPr>
          <w:rFonts w:ascii="Times New Roman" w:eastAsia="Times New Roman" w:hAnsi="Times New Roman" w:cs="Times New Roman"/>
          <w:color w:val="000000"/>
          <w:sz w:val="24"/>
          <w:szCs w:val="24"/>
        </w:rPr>
        <w:t>ế</w:t>
      </w:r>
      <w:r w:rsidRPr="00B261D9">
        <w:rPr>
          <w:rFonts w:ascii="Times New Roman" w:eastAsia="Times New Roman" w:hAnsi="Times New Roman" w:cs="Times New Roman"/>
          <w:color w:val="000000"/>
          <w:sz w:val="24"/>
          <w:szCs w:val="24"/>
          <w:lang w:val="vi-VN"/>
        </w:rPr>
        <w:t>t thời gian nghỉ sinh con theo chế độ bảo hi</w:t>
      </w:r>
      <w:r w:rsidRPr="00B261D9">
        <w:rPr>
          <w:rFonts w:ascii="Times New Roman" w:eastAsia="Times New Roman" w:hAnsi="Times New Roman" w:cs="Times New Roman"/>
          <w:color w:val="000000"/>
          <w:sz w:val="24"/>
          <w:szCs w:val="24"/>
        </w:rPr>
        <w:t>ể</w:t>
      </w:r>
      <w:r w:rsidRPr="00B261D9">
        <w:rPr>
          <w:rFonts w:ascii="Times New Roman" w:eastAsia="Times New Roman" w:hAnsi="Times New Roman" w:cs="Times New Roman"/>
          <w:color w:val="000000"/>
          <w:sz w:val="24"/>
          <w:szCs w:val="24"/>
          <w:lang w:val="vi-VN"/>
        </w:rPr>
        <w:t>m xã hội; đã hết thời gian nghỉ ốm; hết thời gian bị tạm giam, tạm giữ, tạm đình chỉ công tác theo quy định của cơ quan có th</w:t>
      </w:r>
      <w:r w:rsidRPr="00B261D9">
        <w:rPr>
          <w:rFonts w:ascii="Times New Roman" w:eastAsia="Times New Roman" w:hAnsi="Times New Roman" w:cs="Times New Roman"/>
          <w:color w:val="000000"/>
          <w:sz w:val="24"/>
          <w:szCs w:val="24"/>
        </w:rPr>
        <w:t>ẩ</w:t>
      </w:r>
      <w:r w:rsidRPr="00B261D9">
        <w:rPr>
          <w:rFonts w:ascii="Times New Roman" w:eastAsia="Times New Roman" w:hAnsi="Times New Roman" w:cs="Times New Roman"/>
          <w:color w:val="000000"/>
          <w:sz w:val="24"/>
          <w:szCs w:val="24"/>
          <w:lang w:val="vi-VN"/>
        </w:rPr>
        <w:t>m quyền.</w:t>
      </w:r>
    </w:p>
    <w:p w:rsidR="00B261D9" w:rsidRPr="003831B4" w:rsidRDefault="00B261D9" w:rsidP="00B261D9">
      <w:pPr>
        <w:shd w:val="clear" w:color="auto" w:fill="FFFFFF"/>
        <w:spacing w:before="120" w:after="0" w:line="234" w:lineRule="atLeast"/>
        <w:ind w:firstLine="709"/>
        <w:jc w:val="both"/>
        <w:rPr>
          <w:rFonts w:ascii="Times New Roman" w:eastAsia="Times New Roman" w:hAnsi="Times New Roman" w:cs="Times New Roman"/>
          <w:color w:val="FF0000"/>
          <w:sz w:val="24"/>
          <w:szCs w:val="24"/>
        </w:rPr>
      </w:pPr>
      <w:r w:rsidRPr="00B261D9">
        <w:rPr>
          <w:rFonts w:ascii="Times New Roman" w:eastAsia="Times New Roman" w:hAnsi="Times New Roman" w:cs="Times New Roman"/>
          <w:color w:val="000000"/>
          <w:sz w:val="24"/>
          <w:szCs w:val="24"/>
          <w:lang w:val="vi-VN"/>
        </w:rPr>
        <w:t xml:space="preserve">2. Người trúng tuyển </w:t>
      </w:r>
      <w:r w:rsidRPr="003831B4">
        <w:rPr>
          <w:rFonts w:ascii="Times New Roman" w:eastAsia="Times New Roman" w:hAnsi="Times New Roman" w:cs="Times New Roman"/>
          <w:color w:val="FF0000"/>
          <w:sz w:val="24"/>
          <w:szCs w:val="24"/>
          <w:lang w:val="vi-VN"/>
        </w:rPr>
        <w:t>làm giáo viên, giảng viên đã thực hiện giảng dạy trong các cơ sở giáo dục</w:t>
      </w:r>
      <w:r w:rsidRPr="003831B4">
        <w:rPr>
          <w:rFonts w:ascii="Times New Roman" w:eastAsia="Times New Roman" w:hAnsi="Times New Roman" w:cs="Times New Roman"/>
          <w:color w:val="FF0000"/>
          <w:sz w:val="24"/>
          <w:szCs w:val="24"/>
          <w:shd w:val="clear" w:color="auto" w:fill="FFFFFF"/>
          <w:lang w:val="vi-VN"/>
        </w:rPr>
        <w:t>phù hợp</w:t>
      </w:r>
      <w:r w:rsidRPr="003831B4">
        <w:rPr>
          <w:rFonts w:ascii="Times New Roman" w:eastAsia="Times New Roman" w:hAnsi="Times New Roman" w:cs="Times New Roman"/>
          <w:color w:val="FF0000"/>
          <w:sz w:val="24"/>
          <w:szCs w:val="24"/>
          <w:lang w:val="vi-VN"/>
        </w:rPr>
        <w:t> với vị trí việc làm được tuyển dụng từ đủ 12 tháng trở </w:t>
      </w:r>
      <w:r w:rsidRPr="003831B4">
        <w:rPr>
          <w:rFonts w:ascii="Times New Roman" w:eastAsia="Times New Roman" w:hAnsi="Times New Roman" w:cs="Times New Roman"/>
          <w:color w:val="FF0000"/>
          <w:sz w:val="24"/>
          <w:szCs w:val="24"/>
        </w:rPr>
        <w:t>l</w:t>
      </w:r>
      <w:r w:rsidRPr="003831B4">
        <w:rPr>
          <w:rFonts w:ascii="Times New Roman" w:eastAsia="Times New Roman" w:hAnsi="Times New Roman" w:cs="Times New Roman"/>
          <w:color w:val="FF0000"/>
          <w:sz w:val="24"/>
          <w:szCs w:val="24"/>
          <w:lang w:val="vi-VN"/>
        </w:rPr>
        <w:t>ên không phải thực hiện thời gian tập sự.</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3. Người trúng tuyển làm giảng viên có bằng tiến sĩ và đã tham gia giảng dạy trong thời gian làm nghiên cứu sinh thì được người đứng đầu cơ sở giáo dục xem xét rút ngắn thời gian tập sự.</w:t>
      </w:r>
    </w:p>
    <w:p w:rsidR="00B261D9" w:rsidRPr="003831B4" w:rsidRDefault="00B261D9" w:rsidP="00B261D9">
      <w:pPr>
        <w:shd w:val="clear" w:color="auto" w:fill="FFFFFF"/>
        <w:spacing w:before="120" w:after="0" w:line="234" w:lineRule="atLeast"/>
        <w:ind w:firstLine="709"/>
        <w:jc w:val="both"/>
        <w:rPr>
          <w:rFonts w:ascii="Times New Roman" w:eastAsia="Times New Roman" w:hAnsi="Times New Roman" w:cs="Times New Roman"/>
          <w:color w:val="FF0000"/>
          <w:sz w:val="24"/>
          <w:szCs w:val="24"/>
        </w:rPr>
      </w:pPr>
      <w:r w:rsidRPr="00B261D9">
        <w:rPr>
          <w:rFonts w:ascii="Times New Roman" w:eastAsia="Times New Roman" w:hAnsi="Times New Roman" w:cs="Times New Roman"/>
          <w:color w:val="000000"/>
          <w:sz w:val="24"/>
          <w:szCs w:val="24"/>
          <w:lang w:val="vi-VN"/>
        </w:rPr>
        <w:t xml:space="preserve">4. </w:t>
      </w:r>
      <w:r w:rsidRPr="003831B4">
        <w:rPr>
          <w:rFonts w:ascii="Times New Roman" w:eastAsia="Times New Roman" w:hAnsi="Times New Roman" w:cs="Times New Roman"/>
          <w:color w:val="FF0000"/>
          <w:sz w:val="24"/>
          <w:szCs w:val="24"/>
          <w:lang w:val="vi-VN"/>
        </w:rPr>
        <w:t>Người đứng đầu các cơ sở giáo dục quyết định thời điểm tiếp tục thực hiện tập sự đối với những </w:t>
      </w:r>
      <w:r w:rsidRPr="003831B4">
        <w:rPr>
          <w:rFonts w:ascii="Times New Roman" w:eastAsia="Times New Roman" w:hAnsi="Times New Roman" w:cs="Times New Roman"/>
          <w:color w:val="FF0000"/>
          <w:sz w:val="24"/>
          <w:szCs w:val="24"/>
          <w:shd w:val="clear" w:color="auto" w:fill="FFFFFF"/>
          <w:lang w:val="vi-VN"/>
        </w:rPr>
        <w:t>trường hợp</w:t>
      </w:r>
      <w:r w:rsidRPr="003831B4">
        <w:rPr>
          <w:rFonts w:ascii="Times New Roman" w:eastAsia="Times New Roman" w:hAnsi="Times New Roman" w:cs="Times New Roman"/>
          <w:color w:val="FF0000"/>
          <w:sz w:val="24"/>
          <w:szCs w:val="24"/>
          <w:lang w:val="vi-VN"/>
        </w:rPr>
        <w:t> chưa đảm bảo đủ thời gian tập sự theo quy định được nêu tại Khoản 1 Điều này.</w:t>
      </w:r>
    </w:p>
    <w:p w:rsidR="00B261D9" w:rsidRPr="003831B4" w:rsidRDefault="00B261D9" w:rsidP="00B261D9">
      <w:pPr>
        <w:shd w:val="clear" w:color="auto" w:fill="FFFFFF"/>
        <w:spacing w:before="120" w:after="0" w:line="234" w:lineRule="atLeast"/>
        <w:ind w:firstLine="709"/>
        <w:jc w:val="both"/>
        <w:rPr>
          <w:rFonts w:ascii="Times New Roman" w:eastAsia="Times New Roman" w:hAnsi="Times New Roman" w:cs="Times New Roman"/>
          <w:color w:val="FF0000"/>
          <w:sz w:val="24"/>
          <w:szCs w:val="24"/>
        </w:rPr>
      </w:pPr>
      <w:r w:rsidRPr="003831B4">
        <w:rPr>
          <w:rFonts w:ascii="Times New Roman" w:eastAsia="Times New Roman" w:hAnsi="Times New Roman" w:cs="Times New Roman"/>
          <w:b/>
          <w:bCs/>
          <w:color w:val="FF0000"/>
          <w:sz w:val="24"/>
          <w:szCs w:val="24"/>
          <w:lang w:val="vi-VN"/>
        </w:rPr>
        <w:t>Điều 4. Tổ chức </w:t>
      </w:r>
      <w:r w:rsidRPr="003831B4">
        <w:rPr>
          <w:rFonts w:ascii="Times New Roman" w:eastAsia="Times New Roman" w:hAnsi="Times New Roman" w:cs="Times New Roman"/>
          <w:b/>
          <w:bCs/>
          <w:color w:val="FF0000"/>
          <w:sz w:val="24"/>
          <w:szCs w:val="24"/>
          <w:shd w:val="clear" w:color="auto" w:fill="FFFFFF"/>
          <w:lang w:val="vi-VN"/>
        </w:rPr>
        <w:t>thực hiện</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1. Thông tư này có hiệu lực thi hành kể từ ngà</w:t>
      </w:r>
      <w:r w:rsidRPr="00B261D9">
        <w:rPr>
          <w:rFonts w:ascii="Times New Roman" w:eastAsia="Times New Roman" w:hAnsi="Times New Roman" w:cs="Times New Roman"/>
          <w:color w:val="000000"/>
          <w:sz w:val="24"/>
          <w:szCs w:val="24"/>
        </w:rPr>
        <w:t>y 06 </w:t>
      </w:r>
      <w:r w:rsidRPr="00B261D9">
        <w:rPr>
          <w:rFonts w:ascii="Times New Roman" w:eastAsia="Times New Roman" w:hAnsi="Times New Roman" w:cs="Times New Roman"/>
          <w:color w:val="000000"/>
          <w:sz w:val="24"/>
          <w:szCs w:val="24"/>
          <w:lang w:val="vi-VN"/>
        </w:rPr>
        <w:t>tháng</w:t>
      </w:r>
      <w:r w:rsidRPr="00B261D9">
        <w:rPr>
          <w:rFonts w:ascii="Times New Roman" w:eastAsia="Times New Roman" w:hAnsi="Times New Roman" w:cs="Times New Roman"/>
          <w:color w:val="000000"/>
          <w:sz w:val="24"/>
          <w:szCs w:val="24"/>
        </w:rPr>
        <w:t> 5 </w:t>
      </w:r>
      <w:r w:rsidRPr="00B261D9">
        <w:rPr>
          <w:rFonts w:ascii="Times New Roman" w:eastAsia="Times New Roman" w:hAnsi="Times New Roman" w:cs="Times New Roman"/>
          <w:color w:val="000000"/>
          <w:sz w:val="24"/>
          <w:szCs w:val="24"/>
          <w:lang w:val="vi-VN"/>
        </w:rPr>
        <w:t>năm 2016.</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lang w:val="vi-VN"/>
        </w:rPr>
        <w:t>2. Chánh Văn phòng, Cục trưởng Cục Nhà giáo và Cán bộ quản lý cơ sở giáo dục, Thủ trưởng các đơn vị có liên quan thuộc Bộ Giáo dục và Đào tạo, Chủ tịch </w:t>
      </w:r>
      <w:r w:rsidRPr="00B261D9">
        <w:rPr>
          <w:rFonts w:ascii="Times New Roman" w:eastAsia="Times New Roman" w:hAnsi="Times New Roman" w:cs="Times New Roman"/>
          <w:color w:val="000000"/>
          <w:sz w:val="24"/>
          <w:szCs w:val="24"/>
          <w:shd w:val="clear" w:color="auto" w:fill="FFFFFF"/>
          <w:lang w:val="vi-VN"/>
        </w:rPr>
        <w:t>Ủy ban</w:t>
      </w:r>
      <w:r w:rsidRPr="00B261D9">
        <w:rPr>
          <w:rFonts w:ascii="Times New Roman" w:eastAsia="Times New Roman" w:hAnsi="Times New Roman" w:cs="Times New Roman"/>
          <w:color w:val="000000"/>
          <w:sz w:val="24"/>
          <w:szCs w:val="24"/>
          <w:lang w:val="vi-VN"/>
        </w:rPr>
        <w:t> nhân dân các tỉnh/thành phố trực thuộc Trung ương, Giám đ</w:t>
      </w:r>
      <w:r w:rsidRPr="00B261D9">
        <w:rPr>
          <w:rFonts w:ascii="Times New Roman" w:eastAsia="Times New Roman" w:hAnsi="Times New Roman" w:cs="Times New Roman"/>
          <w:color w:val="000000"/>
          <w:sz w:val="24"/>
          <w:szCs w:val="24"/>
        </w:rPr>
        <w:t>ố</w:t>
      </w:r>
      <w:r w:rsidRPr="00B261D9">
        <w:rPr>
          <w:rFonts w:ascii="Times New Roman" w:eastAsia="Times New Roman" w:hAnsi="Times New Roman" w:cs="Times New Roman"/>
          <w:color w:val="000000"/>
          <w:sz w:val="24"/>
          <w:szCs w:val="24"/>
          <w:lang w:val="vi-VN"/>
        </w:rPr>
        <w:t>c các sở giáo dục và đào tạo, người đứng đầu các cơ cơ sở giáo dục chịu trách nhiệm thi hành Thông tư này.</w:t>
      </w:r>
    </w:p>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rPr>
        <w:t> </w:t>
      </w:r>
    </w:p>
    <w:tbl>
      <w:tblPr>
        <w:tblW w:w="9957" w:type="dxa"/>
        <w:tblCellSpacing w:w="0" w:type="dxa"/>
        <w:shd w:val="clear" w:color="auto" w:fill="FFFFFF"/>
        <w:tblCellMar>
          <w:left w:w="0" w:type="dxa"/>
          <w:right w:w="0" w:type="dxa"/>
        </w:tblCellMar>
        <w:tblLook w:val="04A0" w:firstRow="1" w:lastRow="0" w:firstColumn="1" w:lastColumn="0" w:noHBand="0" w:noVBand="1"/>
      </w:tblPr>
      <w:tblGrid>
        <w:gridCol w:w="5529"/>
        <w:gridCol w:w="4428"/>
      </w:tblGrid>
      <w:tr w:rsidR="00B261D9" w:rsidRPr="00B261D9" w:rsidTr="00FA3026">
        <w:trPr>
          <w:tblCellSpacing w:w="0" w:type="dxa"/>
        </w:trPr>
        <w:tc>
          <w:tcPr>
            <w:tcW w:w="5529" w:type="dxa"/>
            <w:shd w:val="clear" w:color="auto" w:fill="FFFFFF"/>
            <w:tcMar>
              <w:top w:w="0" w:type="dxa"/>
              <w:left w:w="108" w:type="dxa"/>
              <w:bottom w:w="0" w:type="dxa"/>
              <w:right w:w="108" w:type="dxa"/>
            </w:tcMar>
            <w:hideMark/>
          </w:tcPr>
          <w:p w:rsidR="00B261D9" w:rsidRPr="00B261D9" w:rsidRDefault="00B261D9" w:rsidP="00FA3026">
            <w:pPr>
              <w:spacing w:before="120" w:after="0" w:line="234" w:lineRule="atLeast"/>
              <w:rPr>
                <w:rFonts w:ascii="Times New Roman" w:eastAsia="Times New Roman" w:hAnsi="Times New Roman" w:cs="Times New Roman"/>
                <w:color w:val="000000"/>
                <w:sz w:val="24"/>
                <w:szCs w:val="24"/>
              </w:rPr>
            </w:pPr>
            <w:r w:rsidRPr="00B261D9">
              <w:rPr>
                <w:rFonts w:ascii="Times New Roman" w:eastAsia="Times New Roman" w:hAnsi="Times New Roman" w:cs="Times New Roman"/>
                <w:b/>
                <w:bCs/>
                <w:i/>
                <w:iCs/>
                <w:color w:val="000000"/>
                <w:sz w:val="24"/>
                <w:szCs w:val="24"/>
                <w:lang w:val="vi-VN"/>
              </w:rPr>
              <w:t>Nơi nhận:</w:t>
            </w:r>
            <w:r w:rsidRPr="00B261D9">
              <w:rPr>
                <w:rFonts w:ascii="Times New Roman" w:eastAsia="Times New Roman" w:hAnsi="Times New Roman" w:cs="Times New Roman"/>
                <w:b/>
                <w:bCs/>
                <w:i/>
                <w:iCs/>
                <w:color w:val="000000"/>
                <w:sz w:val="24"/>
                <w:szCs w:val="24"/>
                <w:lang w:val="vi-VN"/>
              </w:rPr>
              <w:br/>
            </w:r>
            <w:r w:rsidRPr="00B261D9">
              <w:rPr>
                <w:rFonts w:ascii="Times New Roman" w:eastAsia="Times New Roman" w:hAnsi="Times New Roman" w:cs="Times New Roman"/>
                <w:color w:val="000000"/>
                <w:sz w:val="24"/>
                <w:szCs w:val="24"/>
                <w:lang w:val="vi-VN"/>
              </w:rPr>
              <w:t>- Văn phòng Quốc hội;</w:t>
            </w:r>
            <w:r w:rsidRPr="00B261D9">
              <w:rPr>
                <w:rFonts w:ascii="Times New Roman" w:eastAsia="Times New Roman" w:hAnsi="Times New Roman" w:cs="Times New Roman"/>
                <w:color w:val="000000"/>
                <w:sz w:val="24"/>
                <w:szCs w:val="24"/>
                <w:lang w:val="vi-VN"/>
              </w:rPr>
              <w:br/>
              <w:t>- V</w:t>
            </w:r>
            <w:r w:rsidRPr="00B261D9">
              <w:rPr>
                <w:rFonts w:ascii="Times New Roman" w:eastAsia="Times New Roman" w:hAnsi="Times New Roman" w:cs="Times New Roman"/>
                <w:color w:val="000000"/>
                <w:sz w:val="24"/>
                <w:szCs w:val="24"/>
              </w:rPr>
              <w:t>ă</w:t>
            </w:r>
            <w:r w:rsidRPr="00B261D9">
              <w:rPr>
                <w:rFonts w:ascii="Times New Roman" w:eastAsia="Times New Roman" w:hAnsi="Times New Roman" w:cs="Times New Roman"/>
                <w:color w:val="000000"/>
                <w:sz w:val="24"/>
                <w:szCs w:val="24"/>
                <w:lang w:val="vi-VN"/>
              </w:rPr>
              <w:t>n phòng </w:t>
            </w:r>
            <w:r w:rsidRPr="00B261D9">
              <w:rPr>
                <w:rFonts w:ascii="Times New Roman" w:eastAsia="Times New Roman" w:hAnsi="Times New Roman" w:cs="Times New Roman"/>
                <w:color w:val="000000"/>
                <w:sz w:val="24"/>
                <w:szCs w:val="24"/>
                <w:shd w:val="clear" w:color="auto" w:fill="FFFFFF"/>
                <w:lang w:val="vi-VN"/>
              </w:rPr>
              <w:t>Chính phủ</w:t>
            </w:r>
            <w:r w:rsidRPr="00B261D9">
              <w:rPr>
                <w:rFonts w:ascii="Times New Roman" w:eastAsia="Times New Roman" w:hAnsi="Times New Roman" w:cs="Times New Roman"/>
                <w:color w:val="000000"/>
                <w:sz w:val="24"/>
                <w:szCs w:val="24"/>
                <w:lang w:val="vi-VN"/>
              </w:rPr>
              <w:t>;</w:t>
            </w:r>
            <w:r w:rsidRPr="00B261D9">
              <w:rPr>
                <w:rFonts w:ascii="Times New Roman" w:eastAsia="Times New Roman" w:hAnsi="Times New Roman" w:cs="Times New Roman"/>
                <w:color w:val="000000"/>
                <w:sz w:val="24"/>
                <w:szCs w:val="24"/>
                <w:lang w:val="vi-VN"/>
              </w:rPr>
              <w:br/>
              <w:t>- Ban Tuyên giáo TW;</w:t>
            </w:r>
            <w:r w:rsidRPr="00B261D9">
              <w:rPr>
                <w:rFonts w:ascii="Times New Roman" w:eastAsia="Times New Roman" w:hAnsi="Times New Roman" w:cs="Times New Roman"/>
                <w:color w:val="000000"/>
                <w:sz w:val="24"/>
                <w:szCs w:val="24"/>
                <w:lang w:val="vi-VN"/>
              </w:rPr>
              <w:br/>
              <w:t>- </w:t>
            </w:r>
            <w:r w:rsidRPr="00B261D9">
              <w:rPr>
                <w:rFonts w:ascii="Times New Roman" w:eastAsia="Times New Roman" w:hAnsi="Times New Roman" w:cs="Times New Roman"/>
                <w:color w:val="000000"/>
                <w:sz w:val="24"/>
                <w:szCs w:val="24"/>
                <w:shd w:val="clear" w:color="auto" w:fill="FFFFFF"/>
                <w:lang w:val="vi-VN"/>
              </w:rPr>
              <w:t>Ủy ban</w:t>
            </w:r>
            <w:r w:rsidRPr="00B261D9">
              <w:rPr>
                <w:rFonts w:ascii="Times New Roman" w:eastAsia="Times New Roman" w:hAnsi="Times New Roman" w:cs="Times New Roman"/>
                <w:color w:val="000000"/>
                <w:sz w:val="24"/>
                <w:szCs w:val="24"/>
                <w:lang w:val="vi-VN"/>
              </w:rPr>
              <w:t> VHGD, TN, TN&amp;NĐ của QH;</w:t>
            </w:r>
            <w:r w:rsidRPr="00B261D9">
              <w:rPr>
                <w:rFonts w:ascii="Times New Roman" w:eastAsia="Times New Roman" w:hAnsi="Times New Roman" w:cs="Times New Roman"/>
                <w:color w:val="000000"/>
                <w:sz w:val="24"/>
                <w:szCs w:val="24"/>
                <w:lang w:val="vi-VN"/>
              </w:rPr>
              <w:br/>
              <w:t>- Hội đồng Quốc gia Giáo dục và Phát triển nhân </w:t>
            </w:r>
            <w:r w:rsidRPr="00B261D9">
              <w:rPr>
                <w:rFonts w:ascii="Times New Roman" w:eastAsia="Times New Roman" w:hAnsi="Times New Roman" w:cs="Times New Roman"/>
                <w:color w:val="000000"/>
                <w:sz w:val="24"/>
                <w:szCs w:val="24"/>
              </w:rPr>
              <w:t>lực;</w:t>
            </w:r>
            <w:r w:rsidRPr="00B261D9">
              <w:rPr>
                <w:rFonts w:ascii="Times New Roman" w:eastAsia="Times New Roman" w:hAnsi="Times New Roman" w:cs="Times New Roman"/>
                <w:color w:val="000000"/>
                <w:sz w:val="24"/>
                <w:szCs w:val="24"/>
              </w:rPr>
              <w:br/>
            </w:r>
            <w:r w:rsidRPr="00B261D9">
              <w:rPr>
                <w:rFonts w:ascii="Times New Roman" w:eastAsia="Times New Roman" w:hAnsi="Times New Roman" w:cs="Times New Roman"/>
                <w:color w:val="000000"/>
                <w:sz w:val="24"/>
                <w:szCs w:val="24"/>
                <w:lang w:val="vi-VN"/>
              </w:rPr>
              <w:t>- Các Bộ, cơ quan ngang Bộ, cơ quan thuộc CP;</w:t>
            </w:r>
            <w:r w:rsidRPr="00B261D9">
              <w:rPr>
                <w:rFonts w:ascii="Times New Roman" w:eastAsia="Times New Roman" w:hAnsi="Times New Roman" w:cs="Times New Roman"/>
                <w:color w:val="000000"/>
                <w:sz w:val="24"/>
                <w:szCs w:val="24"/>
                <w:lang w:val="vi-VN"/>
              </w:rPr>
              <w:br/>
              <w:t>- Cục </w:t>
            </w:r>
            <w:r w:rsidRPr="00B261D9">
              <w:rPr>
                <w:rFonts w:ascii="Times New Roman" w:eastAsia="Times New Roman" w:hAnsi="Times New Roman" w:cs="Times New Roman"/>
                <w:color w:val="000000"/>
                <w:sz w:val="24"/>
                <w:szCs w:val="24"/>
                <w:shd w:val="clear" w:color="auto" w:fill="FFFFFF"/>
                <w:lang w:val="vi-VN"/>
              </w:rPr>
              <w:t>Kiểm tra</w:t>
            </w:r>
            <w:r w:rsidRPr="00B261D9">
              <w:rPr>
                <w:rFonts w:ascii="Times New Roman" w:eastAsia="Times New Roman" w:hAnsi="Times New Roman" w:cs="Times New Roman"/>
                <w:color w:val="000000"/>
                <w:sz w:val="24"/>
                <w:szCs w:val="24"/>
                <w:lang w:val="vi-VN"/>
              </w:rPr>
              <w:t> VBQPPL (Bộ Tư pháp);</w:t>
            </w:r>
            <w:r w:rsidRPr="00B261D9">
              <w:rPr>
                <w:rFonts w:ascii="Times New Roman" w:eastAsia="Times New Roman" w:hAnsi="Times New Roman" w:cs="Times New Roman"/>
                <w:color w:val="000000"/>
                <w:sz w:val="24"/>
                <w:szCs w:val="24"/>
                <w:lang w:val="vi-VN"/>
              </w:rPr>
              <w:br/>
              <w:t>- Kiểm toán Nhà nước;</w:t>
            </w:r>
            <w:r w:rsidRPr="00B261D9">
              <w:rPr>
                <w:rFonts w:ascii="Times New Roman" w:eastAsia="Times New Roman" w:hAnsi="Times New Roman" w:cs="Times New Roman"/>
                <w:color w:val="000000"/>
                <w:sz w:val="24"/>
                <w:szCs w:val="24"/>
                <w:lang w:val="vi-VN"/>
              </w:rPr>
              <w:br/>
              <w:t>- Công báo;</w:t>
            </w:r>
            <w:r w:rsidRPr="00B261D9">
              <w:rPr>
                <w:rFonts w:ascii="Times New Roman" w:eastAsia="Times New Roman" w:hAnsi="Times New Roman" w:cs="Times New Roman"/>
                <w:color w:val="000000"/>
                <w:sz w:val="24"/>
                <w:szCs w:val="24"/>
                <w:lang w:val="vi-VN"/>
              </w:rPr>
              <w:br/>
              <w:t>- Như Điều 4 (để thực hiện);</w:t>
            </w:r>
            <w:r w:rsidRPr="00B261D9">
              <w:rPr>
                <w:rFonts w:ascii="Times New Roman" w:eastAsia="Times New Roman" w:hAnsi="Times New Roman" w:cs="Times New Roman"/>
                <w:color w:val="000000"/>
                <w:sz w:val="24"/>
                <w:szCs w:val="24"/>
                <w:lang w:val="vi-VN"/>
              </w:rPr>
              <w:br/>
              <w:t>- Website Chính phủ;</w:t>
            </w:r>
            <w:r w:rsidRPr="00B261D9">
              <w:rPr>
                <w:rFonts w:ascii="Times New Roman" w:eastAsia="Times New Roman" w:hAnsi="Times New Roman" w:cs="Times New Roman"/>
                <w:color w:val="000000"/>
                <w:sz w:val="24"/>
                <w:szCs w:val="24"/>
                <w:lang w:val="vi-VN"/>
              </w:rPr>
              <w:br/>
              <w:t>- Website Bộ GD&amp;ĐT;</w:t>
            </w:r>
            <w:r w:rsidRPr="00B261D9">
              <w:rPr>
                <w:rFonts w:ascii="Times New Roman" w:eastAsia="Times New Roman" w:hAnsi="Times New Roman" w:cs="Times New Roman"/>
                <w:color w:val="000000"/>
                <w:sz w:val="24"/>
                <w:szCs w:val="24"/>
                <w:lang w:val="vi-VN"/>
              </w:rPr>
              <w:br/>
              <w:t>- Lưu: VT, Vụ PC, Cục NG&amp;CBQLCSGD.</w:t>
            </w:r>
          </w:p>
        </w:tc>
        <w:tc>
          <w:tcPr>
            <w:tcW w:w="4428" w:type="dxa"/>
            <w:shd w:val="clear" w:color="auto" w:fill="FFFFFF"/>
            <w:tcMar>
              <w:top w:w="0" w:type="dxa"/>
              <w:left w:w="108" w:type="dxa"/>
              <w:bottom w:w="0" w:type="dxa"/>
              <w:right w:w="108" w:type="dxa"/>
            </w:tcMar>
            <w:hideMark/>
          </w:tcPr>
          <w:p w:rsidR="00B261D9" w:rsidRPr="00B261D9" w:rsidRDefault="00B261D9" w:rsidP="00FA3026">
            <w:pPr>
              <w:spacing w:before="120" w:after="0" w:line="234" w:lineRule="atLeast"/>
              <w:jc w:val="center"/>
              <w:rPr>
                <w:rFonts w:ascii="Times New Roman" w:eastAsia="Times New Roman" w:hAnsi="Times New Roman" w:cs="Times New Roman"/>
                <w:color w:val="000000"/>
                <w:sz w:val="24"/>
                <w:szCs w:val="24"/>
              </w:rPr>
            </w:pPr>
            <w:r w:rsidRPr="00B261D9">
              <w:rPr>
                <w:rFonts w:ascii="Times New Roman" w:eastAsia="Times New Roman" w:hAnsi="Times New Roman" w:cs="Times New Roman"/>
                <w:b/>
                <w:bCs/>
                <w:color w:val="000000"/>
                <w:sz w:val="24"/>
                <w:szCs w:val="24"/>
              </w:rPr>
              <w:t>KT. BỘ TRƯỞNG</w:t>
            </w:r>
            <w:r w:rsidRPr="00B261D9">
              <w:rPr>
                <w:rFonts w:ascii="Times New Roman" w:eastAsia="Times New Roman" w:hAnsi="Times New Roman" w:cs="Times New Roman"/>
                <w:b/>
                <w:bCs/>
                <w:color w:val="000000"/>
                <w:sz w:val="24"/>
                <w:szCs w:val="24"/>
              </w:rPr>
              <w:br/>
              <w:t>THỨ TRƯỞNG</w:t>
            </w:r>
            <w:r w:rsidRPr="00B261D9">
              <w:rPr>
                <w:rFonts w:ascii="Times New Roman" w:eastAsia="Times New Roman" w:hAnsi="Times New Roman" w:cs="Times New Roman"/>
                <w:b/>
                <w:bCs/>
                <w:color w:val="000000"/>
                <w:sz w:val="24"/>
                <w:szCs w:val="24"/>
              </w:rPr>
              <w:br/>
            </w:r>
            <w:r w:rsidRPr="00B261D9">
              <w:rPr>
                <w:rFonts w:ascii="Times New Roman" w:eastAsia="Times New Roman" w:hAnsi="Times New Roman" w:cs="Times New Roman"/>
                <w:b/>
                <w:bCs/>
                <w:color w:val="000000"/>
                <w:sz w:val="24"/>
                <w:szCs w:val="24"/>
              </w:rPr>
              <w:br/>
            </w:r>
            <w:r w:rsidRPr="00B261D9">
              <w:rPr>
                <w:rFonts w:ascii="Times New Roman" w:eastAsia="Times New Roman" w:hAnsi="Times New Roman" w:cs="Times New Roman"/>
                <w:b/>
                <w:bCs/>
                <w:color w:val="000000"/>
                <w:sz w:val="24"/>
                <w:szCs w:val="24"/>
              </w:rPr>
              <w:br/>
            </w:r>
            <w:r w:rsidRPr="00B261D9">
              <w:rPr>
                <w:rFonts w:ascii="Times New Roman" w:eastAsia="Times New Roman" w:hAnsi="Times New Roman" w:cs="Times New Roman"/>
                <w:b/>
                <w:bCs/>
                <w:color w:val="000000"/>
                <w:sz w:val="24"/>
                <w:szCs w:val="24"/>
              </w:rPr>
              <w:br/>
            </w:r>
            <w:r w:rsidRPr="00B261D9">
              <w:rPr>
                <w:rFonts w:ascii="Times New Roman" w:eastAsia="Times New Roman" w:hAnsi="Times New Roman" w:cs="Times New Roman"/>
                <w:b/>
                <w:bCs/>
                <w:color w:val="000000"/>
                <w:sz w:val="24"/>
                <w:szCs w:val="24"/>
              </w:rPr>
              <w:br/>
              <w:t>Nguyễn Vinh Hiển</w:t>
            </w:r>
          </w:p>
        </w:tc>
      </w:tr>
    </w:tbl>
    <w:p w:rsidR="00B261D9" w:rsidRPr="00B261D9" w:rsidRDefault="00B261D9" w:rsidP="00B261D9">
      <w:pPr>
        <w:shd w:val="clear" w:color="auto" w:fill="FFFFFF"/>
        <w:spacing w:before="120" w:after="0" w:line="234" w:lineRule="atLeast"/>
        <w:ind w:firstLine="709"/>
        <w:jc w:val="both"/>
        <w:rPr>
          <w:rFonts w:ascii="Times New Roman" w:eastAsia="Times New Roman" w:hAnsi="Times New Roman" w:cs="Times New Roman"/>
          <w:color w:val="000000"/>
          <w:sz w:val="24"/>
          <w:szCs w:val="24"/>
        </w:rPr>
      </w:pPr>
      <w:r w:rsidRPr="00B261D9">
        <w:rPr>
          <w:rFonts w:ascii="Times New Roman" w:eastAsia="Times New Roman" w:hAnsi="Times New Roman" w:cs="Times New Roman"/>
          <w:color w:val="000000"/>
          <w:sz w:val="24"/>
          <w:szCs w:val="24"/>
        </w:rPr>
        <w:t> </w:t>
      </w:r>
    </w:p>
    <w:p w:rsidR="00B40FEA" w:rsidRPr="00B261D9" w:rsidRDefault="00E86EC5" w:rsidP="00B261D9">
      <w:pPr>
        <w:ind w:firstLine="709"/>
        <w:jc w:val="both"/>
        <w:rPr>
          <w:rFonts w:ascii="Times New Roman" w:hAnsi="Times New Roman" w:cs="Times New Roman"/>
          <w:sz w:val="24"/>
          <w:szCs w:val="24"/>
        </w:rPr>
      </w:pPr>
    </w:p>
    <w:sectPr w:rsidR="00B40FEA" w:rsidRPr="00B261D9" w:rsidSect="00FA3026">
      <w:footerReference w:type="first" r:id="rId10"/>
      <w:pgSz w:w="11907" w:h="16840" w:code="9"/>
      <w:pgMar w:top="1134" w:right="1134" w:bottom="284" w:left="1474"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EC5" w:rsidRDefault="00E86EC5" w:rsidP="00CB6CBE">
      <w:pPr>
        <w:spacing w:after="0" w:line="240" w:lineRule="auto"/>
      </w:pPr>
      <w:r>
        <w:separator/>
      </w:r>
    </w:p>
  </w:endnote>
  <w:endnote w:type="continuationSeparator" w:id="0">
    <w:p w:rsidR="00E86EC5" w:rsidRDefault="00E86EC5" w:rsidP="00CB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93241"/>
      <w:docPartObj>
        <w:docPartGallery w:val="Page Numbers (Bottom of Page)"/>
        <w:docPartUnique/>
      </w:docPartObj>
    </w:sdtPr>
    <w:sdtEndPr>
      <w:rPr>
        <w:noProof/>
      </w:rPr>
    </w:sdtEndPr>
    <w:sdtContent>
      <w:p w:rsidR="00CB6CBE" w:rsidRDefault="00CB6CBE">
        <w:pPr>
          <w:pStyle w:val="Footer"/>
          <w:jc w:val="right"/>
        </w:pPr>
        <w:r>
          <w:fldChar w:fldCharType="begin"/>
        </w:r>
        <w:r>
          <w:instrText xml:space="preserve"> PAGE   \* MERGEFORMAT </w:instrText>
        </w:r>
        <w:r>
          <w:fldChar w:fldCharType="separate"/>
        </w:r>
        <w:r w:rsidR="007E2EFE">
          <w:rPr>
            <w:noProof/>
          </w:rPr>
          <w:t>1</w:t>
        </w:r>
        <w:r>
          <w:rPr>
            <w:noProof/>
          </w:rPr>
          <w:fldChar w:fldCharType="end"/>
        </w:r>
      </w:p>
    </w:sdtContent>
  </w:sdt>
  <w:p w:rsidR="00CB6CBE" w:rsidRDefault="00CB6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EC5" w:rsidRDefault="00E86EC5" w:rsidP="00CB6CBE">
      <w:pPr>
        <w:spacing w:after="0" w:line="240" w:lineRule="auto"/>
      </w:pPr>
      <w:r>
        <w:separator/>
      </w:r>
    </w:p>
  </w:footnote>
  <w:footnote w:type="continuationSeparator" w:id="0">
    <w:p w:rsidR="00E86EC5" w:rsidRDefault="00E86EC5" w:rsidP="00CB6C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D9"/>
    <w:rsid w:val="001F23F9"/>
    <w:rsid w:val="001F7981"/>
    <w:rsid w:val="003831B4"/>
    <w:rsid w:val="00485BBC"/>
    <w:rsid w:val="00521248"/>
    <w:rsid w:val="00747606"/>
    <w:rsid w:val="007E2EFE"/>
    <w:rsid w:val="008F6805"/>
    <w:rsid w:val="0098361C"/>
    <w:rsid w:val="00B261D9"/>
    <w:rsid w:val="00B875F6"/>
    <w:rsid w:val="00CB6CBE"/>
    <w:rsid w:val="00E00712"/>
    <w:rsid w:val="00E86EC5"/>
    <w:rsid w:val="00ED2A87"/>
    <w:rsid w:val="00FA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61D9"/>
  </w:style>
  <w:style w:type="character" w:styleId="Hyperlink">
    <w:name w:val="Hyperlink"/>
    <w:basedOn w:val="DefaultParagraphFont"/>
    <w:uiPriority w:val="99"/>
    <w:semiHidden/>
    <w:unhideWhenUsed/>
    <w:rsid w:val="00B261D9"/>
    <w:rPr>
      <w:color w:val="0000FF"/>
      <w:u w:val="single"/>
    </w:rPr>
  </w:style>
  <w:style w:type="paragraph" w:styleId="Header">
    <w:name w:val="header"/>
    <w:basedOn w:val="Normal"/>
    <w:link w:val="HeaderChar"/>
    <w:uiPriority w:val="99"/>
    <w:unhideWhenUsed/>
    <w:rsid w:val="00CB6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CBE"/>
  </w:style>
  <w:style w:type="paragraph" w:styleId="Footer">
    <w:name w:val="footer"/>
    <w:basedOn w:val="Normal"/>
    <w:link w:val="FooterChar"/>
    <w:uiPriority w:val="99"/>
    <w:unhideWhenUsed/>
    <w:rsid w:val="00CB6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C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61D9"/>
  </w:style>
  <w:style w:type="character" w:styleId="Hyperlink">
    <w:name w:val="Hyperlink"/>
    <w:basedOn w:val="DefaultParagraphFont"/>
    <w:uiPriority w:val="99"/>
    <w:semiHidden/>
    <w:unhideWhenUsed/>
    <w:rsid w:val="00B261D9"/>
    <w:rPr>
      <w:color w:val="0000FF"/>
      <w:u w:val="single"/>
    </w:rPr>
  </w:style>
  <w:style w:type="paragraph" w:styleId="Header">
    <w:name w:val="header"/>
    <w:basedOn w:val="Normal"/>
    <w:link w:val="HeaderChar"/>
    <w:uiPriority w:val="99"/>
    <w:unhideWhenUsed/>
    <w:rsid w:val="00CB6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CBE"/>
  </w:style>
  <w:style w:type="paragraph" w:styleId="Footer">
    <w:name w:val="footer"/>
    <w:basedOn w:val="Normal"/>
    <w:link w:val="FooterChar"/>
    <w:uiPriority w:val="99"/>
    <w:unhideWhenUsed/>
    <w:rsid w:val="00CB6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2/2008/N%C4%90-CP&amp;area=2&amp;type=0&amp;match=False&amp;vc=True&amp;lan=1" TargetMode="External"/><Relationship Id="rId3" Type="http://schemas.openxmlformats.org/officeDocument/2006/relationships/settings" Target="settings.xml"/><Relationship Id="rId7" Type="http://schemas.openxmlformats.org/officeDocument/2006/relationships/hyperlink" Target="http://thuvienphapluat.vn/phap-luat/tim-van-ban.aspx?keyword=29/2012/N%C4%90-CP&amp;area=2&amp;type=0&amp;match=False&amp;vc=True&amp;lan=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huvienphapluat.vn/phap-luat/tim-van-ban.aspx?keyword=940/BNV-CCVC&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adminpb</dc:creator>
  <cp:lastModifiedBy>Mam non Doi Lau</cp:lastModifiedBy>
  <cp:revision>2</cp:revision>
  <dcterms:created xsi:type="dcterms:W3CDTF">2016-11-29T09:24:00Z</dcterms:created>
  <dcterms:modified xsi:type="dcterms:W3CDTF">2016-11-29T09:24:00Z</dcterms:modified>
</cp:coreProperties>
</file>